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C7D" w:rsidRPr="004D5E6C" w:rsidRDefault="00855C7D" w:rsidP="00C574E9">
      <w:pPr>
        <w:pStyle w:val="Heading1"/>
        <w:jc w:val="center"/>
        <w:rPr>
          <w:lang w:val="pl-PL"/>
        </w:rPr>
      </w:pPr>
      <w:r w:rsidRPr="004D5E6C">
        <w:rPr>
          <w:lang w:val="pl-PL"/>
        </w:rPr>
        <w:t>Reguły biznesowe Systemu zamówień kafeteryjnych (fragment)</w:t>
      </w:r>
    </w:p>
    <w:p w:rsidR="00855C7D" w:rsidRPr="004D5E6C" w:rsidRDefault="00855C7D">
      <w:pPr>
        <w:rPr>
          <w:lang w:val="pl-PL"/>
        </w:rPr>
      </w:pPr>
    </w:p>
    <w:tbl>
      <w:tblPr>
        <w:tblW w:w="9729" w:type="dxa"/>
        <w:tblInd w:w="-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91"/>
        <w:gridCol w:w="4062"/>
        <w:gridCol w:w="1417"/>
        <w:gridCol w:w="1559"/>
        <w:gridCol w:w="1700"/>
      </w:tblGrid>
      <w:tr w:rsidR="00855C7D" w:rsidRPr="004D5E6C" w:rsidTr="00C574E9">
        <w:tc>
          <w:tcPr>
            <w:tcW w:w="991" w:type="dxa"/>
            <w:tcBorders>
              <w:top w:val="single" w:sz="12" w:space="0" w:color="auto"/>
            </w:tcBorders>
          </w:tcPr>
          <w:p w:rsidR="00855C7D" w:rsidRPr="004D5E6C" w:rsidRDefault="00855C7D" w:rsidP="005E639A">
            <w:pPr>
              <w:pStyle w:val="TableHead"/>
              <w:keepNext/>
              <w:keepLines/>
              <w:spacing w:before="60"/>
              <w:ind w:left="91" w:right="89"/>
              <w:jc w:val="center"/>
              <w:rPr>
                <w:lang w:val="pl-PL"/>
              </w:rPr>
            </w:pPr>
            <w:r w:rsidRPr="004D5E6C">
              <w:rPr>
                <w:lang w:val="pl-PL"/>
              </w:rPr>
              <w:t>ID</w:t>
            </w:r>
          </w:p>
        </w:tc>
        <w:tc>
          <w:tcPr>
            <w:tcW w:w="4062" w:type="dxa"/>
            <w:tcBorders>
              <w:top w:val="single" w:sz="12" w:space="0" w:color="auto"/>
            </w:tcBorders>
          </w:tcPr>
          <w:p w:rsidR="00855C7D" w:rsidRPr="004D5E6C" w:rsidRDefault="00855C7D" w:rsidP="0027512B">
            <w:pPr>
              <w:pStyle w:val="TableHead"/>
              <w:keepNext/>
              <w:keepLines/>
              <w:spacing w:before="60"/>
              <w:ind w:left="91" w:right="99"/>
              <w:jc w:val="center"/>
              <w:rPr>
                <w:lang w:val="pl-PL"/>
              </w:rPr>
            </w:pPr>
            <w:r w:rsidRPr="004D5E6C">
              <w:rPr>
                <w:lang w:val="pl-PL"/>
              </w:rPr>
              <w:t>Definicja reguły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55C7D" w:rsidRPr="004D5E6C" w:rsidRDefault="00855C7D" w:rsidP="0027512B">
            <w:pPr>
              <w:pStyle w:val="TableHead"/>
              <w:keepNext/>
              <w:keepLines/>
              <w:spacing w:before="60"/>
              <w:ind w:left="81" w:right="103"/>
              <w:jc w:val="center"/>
              <w:rPr>
                <w:lang w:val="pl-PL"/>
              </w:rPr>
            </w:pPr>
            <w:r w:rsidRPr="004D5E6C">
              <w:rPr>
                <w:lang w:val="pl-PL"/>
              </w:rPr>
              <w:t>Typ reguły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55C7D" w:rsidRPr="004D5E6C" w:rsidRDefault="00855C7D" w:rsidP="005E639A">
            <w:pPr>
              <w:pStyle w:val="TableHead"/>
              <w:keepNext/>
              <w:keepLines/>
              <w:spacing w:before="60"/>
              <w:ind w:left="77" w:right="88"/>
              <w:jc w:val="center"/>
              <w:rPr>
                <w:lang w:val="pl-PL"/>
              </w:rPr>
            </w:pPr>
            <w:r w:rsidRPr="004D5E6C">
              <w:rPr>
                <w:lang w:val="pl-PL"/>
              </w:rPr>
              <w:t>Statyczna/ dynamiczna</w:t>
            </w:r>
          </w:p>
        </w:tc>
        <w:tc>
          <w:tcPr>
            <w:tcW w:w="1700" w:type="dxa"/>
            <w:tcBorders>
              <w:top w:val="single" w:sz="12" w:space="0" w:color="auto"/>
            </w:tcBorders>
          </w:tcPr>
          <w:p w:rsidR="00855C7D" w:rsidRPr="004D5E6C" w:rsidRDefault="00855C7D" w:rsidP="005E639A">
            <w:pPr>
              <w:pStyle w:val="TableHead"/>
              <w:keepNext/>
              <w:keepLines/>
              <w:spacing w:before="60"/>
              <w:ind w:left="92" w:right="98"/>
              <w:jc w:val="center"/>
              <w:rPr>
                <w:lang w:val="pl-PL"/>
              </w:rPr>
            </w:pPr>
            <w:r w:rsidRPr="004D5E6C">
              <w:rPr>
                <w:lang w:val="pl-PL"/>
              </w:rPr>
              <w:t>Źródło</w:t>
            </w:r>
          </w:p>
        </w:tc>
      </w:tr>
      <w:tr w:rsidR="00855C7D" w:rsidRPr="004D5E6C" w:rsidTr="00C574E9">
        <w:tc>
          <w:tcPr>
            <w:tcW w:w="991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8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RB-1</w:t>
            </w:r>
          </w:p>
        </w:tc>
        <w:tc>
          <w:tcPr>
            <w:tcW w:w="4062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9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Widełki czasowe dostawy wynoszą 15 minut, począwszy od każdego kwadransa danej godziny.</w:t>
            </w:r>
          </w:p>
        </w:tc>
        <w:tc>
          <w:tcPr>
            <w:tcW w:w="1417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81" w:right="103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Fakt</w:t>
            </w:r>
          </w:p>
        </w:tc>
        <w:tc>
          <w:tcPr>
            <w:tcW w:w="1559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77" w:right="88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Dynamiczna</w:t>
            </w:r>
          </w:p>
        </w:tc>
        <w:tc>
          <w:tcPr>
            <w:tcW w:w="1700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2" w:right="98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Menedżer kafeterii</w:t>
            </w:r>
          </w:p>
        </w:tc>
      </w:tr>
      <w:tr w:rsidR="00855C7D" w:rsidRPr="004D5E6C" w:rsidTr="00C574E9">
        <w:tc>
          <w:tcPr>
            <w:tcW w:w="991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8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RB-2</w:t>
            </w:r>
          </w:p>
        </w:tc>
        <w:tc>
          <w:tcPr>
            <w:tcW w:w="4062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9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Dostawa musi być zrealizowana między 11.00 a 14.00 czasu miejscowego.</w:t>
            </w:r>
          </w:p>
        </w:tc>
        <w:tc>
          <w:tcPr>
            <w:tcW w:w="1417" w:type="dxa"/>
          </w:tcPr>
          <w:p w:rsidR="00855C7D" w:rsidRPr="004D5E6C" w:rsidRDefault="00855C7D" w:rsidP="00972499">
            <w:pPr>
              <w:pStyle w:val="TableText"/>
              <w:spacing w:line="240" w:lineRule="exact"/>
              <w:ind w:left="81" w:right="103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Ograniczenie</w:t>
            </w:r>
          </w:p>
        </w:tc>
        <w:tc>
          <w:tcPr>
            <w:tcW w:w="1559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77" w:right="88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Dynamiczna</w:t>
            </w:r>
          </w:p>
        </w:tc>
        <w:tc>
          <w:tcPr>
            <w:tcW w:w="1700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2" w:right="98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Menedżer kafeterii</w:t>
            </w:r>
          </w:p>
        </w:tc>
      </w:tr>
      <w:tr w:rsidR="00855C7D" w:rsidRPr="004D5E6C" w:rsidTr="00C574E9">
        <w:tc>
          <w:tcPr>
            <w:tcW w:w="991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8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RB-3</w:t>
            </w:r>
          </w:p>
        </w:tc>
        <w:tc>
          <w:tcPr>
            <w:tcW w:w="4062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9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Wszystkie posiłki z danego zamówienia powinny być dostarczone do tego samego miejsca.</w:t>
            </w:r>
          </w:p>
        </w:tc>
        <w:tc>
          <w:tcPr>
            <w:tcW w:w="1417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81" w:right="103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Ograniczenie</w:t>
            </w:r>
          </w:p>
        </w:tc>
        <w:tc>
          <w:tcPr>
            <w:tcW w:w="1559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77" w:right="88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Statyczna</w:t>
            </w:r>
          </w:p>
        </w:tc>
        <w:tc>
          <w:tcPr>
            <w:tcW w:w="1700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2" w:right="98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Menedżer kafeterii</w:t>
            </w:r>
          </w:p>
        </w:tc>
      </w:tr>
      <w:tr w:rsidR="00855C7D" w:rsidRPr="004D5E6C" w:rsidTr="00C574E9">
        <w:tc>
          <w:tcPr>
            <w:tcW w:w="991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8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RB-4</w:t>
            </w:r>
          </w:p>
        </w:tc>
        <w:tc>
          <w:tcPr>
            <w:tcW w:w="4062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9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Wszystkie posiłki z danego zamówienia muszą być opłacone tą samą metodą płatności.</w:t>
            </w:r>
          </w:p>
        </w:tc>
        <w:tc>
          <w:tcPr>
            <w:tcW w:w="1417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81" w:right="103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Ograniczenie</w:t>
            </w:r>
          </w:p>
        </w:tc>
        <w:tc>
          <w:tcPr>
            <w:tcW w:w="1559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77" w:right="88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Statyczna</w:t>
            </w:r>
          </w:p>
        </w:tc>
        <w:tc>
          <w:tcPr>
            <w:tcW w:w="1700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2" w:right="98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Menedżer kafeterii</w:t>
            </w:r>
          </w:p>
        </w:tc>
      </w:tr>
      <w:tr w:rsidR="00855C7D" w:rsidRPr="004D5E6C" w:rsidTr="00C574E9">
        <w:tc>
          <w:tcPr>
            <w:tcW w:w="991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8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RB-11</w:t>
            </w:r>
          </w:p>
        </w:tc>
        <w:tc>
          <w:tcPr>
            <w:tcW w:w="4062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9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 xml:space="preserve">Jeśli zamówienie ma zostać dostarczone, metodą płatności musi być potrącenie z wypłaty. </w:t>
            </w:r>
          </w:p>
        </w:tc>
        <w:tc>
          <w:tcPr>
            <w:tcW w:w="1417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81" w:right="103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Ograniczenie</w:t>
            </w:r>
          </w:p>
        </w:tc>
        <w:tc>
          <w:tcPr>
            <w:tcW w:w="1559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77" w:right="88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Dynamiczna</w:t>
            </w:r>
          </w:p>
        </w:tc>
        <w:tc>
          <w:tcPr>
            <w:tcW w:w="1700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2" w:right="98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Menedżer kafeterii</w:t>
            </w:r>
          </w:p>
        </w:tc>
      </w:tr>
      <w:tr w:rsidR="00855C7D" w:rsidRPr="004D5E6C" w:rsidTr="00C574E9">
        <w:tc>
          <w:tcPr>
            <w:tcW w:w="991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8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RB-12</w:t>
            </w:r>
          </w:p>
        </w:tc>
        <w:tc>
          <w:tcPr>
            <w:tcW w:w="4062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9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Cena za zamówienie jest liczona jako suma poszczególnych pozycji menu z zamówienia przemnożonych przez ich liczbę, powiększona o podatek VAT oraz koszty dostawy, jeśli zamówienie ma zostać dostarczone poza strefę darmowej dostawy.</w:t>
            </w:r>
          </w:p>
        </w:tc>
        <w:tc>
          <w:tcPr>
            <w:tcW w:w="1417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81" w:right="103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Obliczenie</w:t>
            </w:r>
          </w:p>
        </w:tc>
        <w:tc>
          <w:tcPr>
            <w:tcW w:w="1559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77" w:right="88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Dynamiczna</w:t>
            </w:r>
          </w:p>
        </w:tc>
        <w:tc>
          <w:tcPr>
            <w:tcW w:w="1700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2" w:right="98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Polityka kafeterii, przepisy podatkowe</w:t>
            </w:r>
          </w:p>
        </w:tc>
      </w:tr>
      <w:tr w:rsidR="00855C7D" w:rsidRPr="004D5E6C" w:rsidTr="00C574E9">
        <w:tc>
          <w:tcPr>
            <w:tcW w:w="991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8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RB-24</w:t>
            </w:r>
          </w:p>
        </w:tc>
        <w:tc>
          <w:tcPr>
            <w:tcW w:w="4062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9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Menu kafeterii może być tworzone, modyfikowane albo usuwane wyłącznie przez tych pracowników kafeterii, którzy mają uprawnienia menedżera menu.</w:t>
            </w:r>
          </w:p>
        </w:tc>
        <w:tc>
          <w:tcPr>
            <w:tcW w:w="1417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81" w:right="103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Ograniczenie</w:t>
            </w:r>
          </w:p>
        </w:tc>
        <w:tc>
          <w:tcPr>
            <w:tcW w:w="1559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77" w:right="88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Statyczna</w:t>
            </w:r>
          </w:p>
        </w:tc>
        <w:tc>
          <w:tcPr>
            <w:tcW w:w="1700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2" w:right="98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Polityka kafeterii</w:t>
            </w:r>
          </w:p>
        </w:tc>
      </w:tr>
      <w:tr w:rsidR="00855C7D" w:rsidRPr="004D5E6C" w:rsidTr="00C574E9">
        <w:tc>
          <w:tcPr>
            <w:tcW w:w="991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8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RB-33</w:t>
            </w:r>
          </w:p>
        </w:tc>
        <w:tc>
          <w:tcPr>
            <w:tcW w:w="4062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9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Transmisje sieciowe związane z informacjami finansowymi lub danymi osobowymi powinny być kodowane za pomocą szyfrowania 256-bitowego.</w:t>
            </w:r>
          </w:p>
        </w:tc>
        <w:tc>
          <w:tcPr>
            <w:tcW w:w="1417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81" w:right="103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Ograniczenie</w:t>
            </w:r>
          </w:p>
        </w:tc>
        <w:tc>
          <w:tcPr>
            <w:tcW w:w="1559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77" w:right="88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Statyczna</w:t>
            </w:r>
          </w:p>
        </w:tc>
        <w:tc>
          <w:tcPr>
            <w:tcW w:w="1700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2" w:right="98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Firmowa polityka bezpieczeństwa</w:t>
            </w:r>
          </w:p>
        </w:tc>
      </w:tr>
      <w:tr w:rsidR="00855C7D" w:rsidRPr="004D5E6C" w:rsidTr="00C574E9">
        <w:tc>
          <w:tcPr>
            <w:tcW w:w="991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8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RB-86</w:t>
            </w:r>
          </w:p>
        </w:tc>
        <w:tc>
          <w:tcPr>
            <w:tcW w:w="4062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9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 xml:space="preserve">Tylko pracownicy firmy mogą rejestrować się na potrzeby płacenia za posiłki </w:t>
            </w:r>
            <w:r>
              <w:rPr>
                <w:sz w:val="22"/>
                <w:szCs w:val="22"/>
                <w:lang w:val="pl-PL"/>
              </w:rPr>
              <w:t>poprzez</w:t>
            </w:r>
            <w:r w:rsidRPr="004D5E6C">
              <w:rPr>
                <w:sz w:val="22"/>
                <w:szCs w:val="22"/>
                <w:lang w:val="pl-PL"/>
              </w:rPr>
              <w:t xml:space="preserve"> potrące</w:t>
            </w:r>
            <w:r>
              <w:rPr>
                <w:sz w:val="22"/>
                <w:szCs w:val="22"/>
                <w:lang w:val="pl-PL"/>
              </w:rPr>
              <w:t>nia</w:t>
            </w:r>
            <w:r w:rsidRPr="004D5E6C">
              <w:rPr>
                <w:sz w:val="22"/>
                <w:szCs w:val="22"/>
                <w:lang w:val="pl-PL"/>
              </w:rPr>
              <w:t xml:space="preserve"> z wypłat.</w:t>
            </w:r>
          </w:p>
        </w:tc>
        <w:tc>
          <w:tcPr>
            <w:tcW w:w="1417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81" w:right="103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Ograniczenie</w:t>
            </w:r>
          </w:p>
        </w:tc>
        <w:tc>
          <w:tcPr>
            <w:tcW w:w="1559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77" w:right="88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Statyczna</w:t>
            </w:r>
          </w:p>
        </w:tc>
        <w:tc>
          <w:tcPr>
            <w:tcW w:w="1700" w:type="dxa"/>
          </w:tcPr>
          <w:p w:rsidR="00855C7D" w:rsidRPr="004D5E6C" w:rsidRDefault="00855C7D" w:rsidP="00C574E9">
            <w:pPr>
              <w:pStyle w:val="TableText"/>
              <w:spacing w:line="240" w:lineRule="exact"/>
              <w:ind w:left="92" w:right="98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Główny księgowy firmy</w:t>
            </w:r>
          </w:p>
        </w:tc>
      </w:tr>
      <w:tr w:rsidR="00855C7D" w:rsidRPr="004D5E6C" w:rsidTr="00C574E9">
        <w:tc>
          <w:tcPr>
            <w:tcW w:w="991" w:type="dxa"/>
            <w:tcBorders>
              <w:bottom w:val="single" w:sz="12" w:space="0" w:color="auto"/>
            </w:tcBorders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8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RB-88</w:t>
            </w:r>
          </w:p>
        </w:tc>
        <w:tc>
          <w:tcPr>
            <w:tcW w:w="4062" w:type="dxa"/>
            <w:tcBorders>
              <w:bottom w:val="single" w:sz="12" w:space="0" w:color="auto"/>
            </w:tcBorders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8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 xml:space="preserve">Pracownik może zostać zarejestrowany na potrzeby płacenia za posiłki </w:t>
            </w:r>
            <w:r w:rsidRPr="00F308FA">
              <w:rPr>
                <w:sz w:val="22"/>
                <w:szCs w:val="22"/>
                <w:lang w:val="pl-PL"/>
              </w:rPr>
              <w:t>poprzez potrącenia</w:t>
            </w:r>
            <w:r w:rsidRPr="004D5E6C">
              <w:rPr>
                <w:sz w:val="22"/>
                <w:szCs w:val="22"/>
                <w:lang w:val="pl-PL"/>
              </w:rPr>
              <w:t xml:space="preserve"> z wypłat tylko wtedy, gdy nie więcej niż 40% jego wynagrodzenia brutto podlega potrąceniom na inne cele.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8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Ograniczenie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8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Dynamiczna</w:t>
            </w:r>
          </w:p>
        </w:tc>
        <w:tc>
          <w:tcPr>
            <w:tcW w:w="1700" w:type="dxa"/>
            <w:tcBorders>
              <w:bottom w:val="single" w:sz="12" w:space="0" w:color="auto"/>
            </w:tcBorders>
          </w:tcPr>
          <w:p w:rsidR="00855C7D" w:rsidRPr="004D5E6C" w:rsidRDefault="00855C7D" w:rsidP="00C574E9">
            <w:pPr>
              <w:pStyle w:val="TableText"/>
              <w:spacing w:line="240" w:lineRule="exact"/>
              <w:ind w:left="91" w:right="89"/>
              <w:rPr>
                <w:szCs w:val="22"/>
                <w:lang w:val="pl-PL"/>
              </w:rPr>
            </w:pPr>
            <w:r w:rsidRPr="004D5E6C">
              <w:rPr>
                <w:sz w:val="22"/>
                <w:szCs w:val="22"/>
                <w:lang w:val="pl-PL"/>
              </w:rPr>
              <w:t>Główny księgowy firmy</w:t>
            </w:r>
          </w:p>
        </w:tc>
      </w:tr>
    </w:tbl>
    <w:p w:rsidR="00855C7D" w:rsidRPr="004D5E6C" w:rsidRDefault="00855C7D">
      <w:pPr>
        <w:rPr>
          <w:lang w:val="pl-PL"/>
        </w:rPr>
      </w:pPr>
    </w:p>
    <w:sectPr w:rsidR="00855C7D" w:rsidRPr="004D5E6C" w:rsidSect="0040137D">
      <w:footerReference w:type="default" r:id="rId7"/>
      <w:pgSz w:w="12240" w:h="15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C7D" w:rsidRDefault="00855C7D" w:rsidP="008D5B82">
      <w:pPr>
        <w:spacing w:line="240" w:lineRule="auto"/>
      </w:pPr>
      <w:r>
        <w:separator/>
      </w:r>
    </w:p>
  </w:endnote>
  <w:endnote w:type="continuationSeparator" w:id="0">
    <w:p w:rsidR="00855C7D" w:rsidRDefault="00855C7D" w:rsidP="008D5B8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C7D" w:rsidRPr="00BB6EFF" w:rsidRDefault="00855C7D" w:rsidP="005E639A">
    <w:pPr>
      <w:pStyle w:val="Footer"/>
      <w:jc w:val="center"/>
      <w:rPr>
        <w:b w:val="0"/>
        <w:i/>
        <w:sz w:val="20"/>
      </w:rPr>
    </w:pPr>
    <w:r w:rsidRPr="00BB6EFF">
      <w:rPr>
        <w:b w:val="0"/>
        <w:i/>
        <w:sz w:val="20"/>
      </w:rPr>
      <w:t>Copyright © 2013 by Karl Wiegers and Seilevel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C7D" w:rsidRDefault="00855C7D" w:rsidP="008D5B82">
      <w:pPr>
        <w:spacing w:line="240" w:lineRule="auto"/>
      </w:pPr>
      <w:r>
        <w:separator/>
      </w:r>
    </w:p>
  </w:footnote>
  <w:footnote w:type="continuationSeparator" w:id="0">
    <w:p w:rsidR="00855C7D" w:rsidRDefault="00855C7D" w:rsidP="008D5B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44F6"/>
    <w:multiLevelType w:val="singleLevel"/>
    <w:tmpl w:val="AE14E35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">
    <w:nsid w:val="275D41B6"/>
    <w:multiLevelType w:val="singleLevel"/>
    <w:tmpl w:val="64CEBD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193859"/>
    <w:multiLevelType w:val="singleLevel"/>
    <w:tmpl w:val="67BE8056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</w:abstractNum>
  <w:abstractNum w:abstractNumId="3">
    <w:nsid w:val="47CB0AA4"/>
    <w:multiLevelType w:val="singleLevel"/>
    <w:tmpl w:val="F3DA75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4947AFD"/>
    <w:multiLevelType w:val="multilevel"/>
    <w:tmpl w:val="E9EEDBD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52"/>
        </w:tabs>
        <w:ind w:left="432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59C51CA7"/>
    <w:multiLevelType w:val="singleLevel"/>
    <w:tmpl w:val="64CEBD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gnword-docGUID" w:val="{14B657B5-3FEE-4141-A700-8A86B6160D88}"/>
    <w:docVar w:name="dgnword-eventsink" w:val="58716560"/>
  </w:docVars>
  <w:rsids>
    <w:rsidRoot w:val="00326D83"/>
    <w:rsid w:val="00022C11"/>
    <w:rsid w:val="0019507D"/>
    <w:rsid w:val="0027512B"/>
    <w:rsid w:val="002C3FD0"/>
    <w:rsid w:val="00326D83"/>
    <w:rsid w:val="003B1870"/>
    <w:rsid w:val="003C1B6C"/>
    <w:rsid w:val="003C54C8"/>
    <w:rsid w:val="003D3615"/>
    <w:rsid w:val="0040137D"/>
    <w:rsid w:val="00426811"/>
    <w:rsid w:val="004717BC"/>
    <w:rsid w:val="004B716A"/>
    <w:rsid w:val="004D5E6C"/>
    <w:rsid w:val="005263E7"/>
    <w:rsid w:val="00526F2A"/>
    <w:rsid w:val="005B361C"/>
    <w:rsid w:val="005E639A"/>
    <w:rsid w:val="006858CE"/>
    <w:rsid w:val="006F5174"/>
    <w:rsid w:val="007457DE"/>
    <w:rsid w:val="007D5664"/>
    <w:rsid w:val="00814803"/>
    <w:rsid w:val="00855C7D"/>
    <w:rsid w:val="008D5B82"/>
    <w:rsid w:val="008E0F64"/>
    <w:rsid w:val="00972499"/>
    <w:rsid w:val="009F5D96"/>
    <w:rsid w:val="00AC4FE9"/>
    <w:rsid w:val="00BA03F1"/>
    <w:rsid w:val="00BB6EFF"/>
    <w:rsid w:val="00BC4A82"/>
    <w:rsid w:val="00C26ACB"/>
    <w:rsid w:val="00C26DEB"/>
    <w:rsid w:val="00C36603"/>
    <w:rsid w:val="00C574E9"/>
    <w:rsid w:val="00C932E4"/>
    <w:rsid w:val="00CA1B78"/>
    <w:rsid w:val="00D606BD"/>
    <w:rsid w:val="00D648D5"/>
    <w:rsid w:val="00DA14FE"/>
    <w:rsid w:val="00DC559F"/>
    <w:rsid w:val="00E6405A"/>
    <w:rsid w:val="00E95708"/>
    <w:rsid w:val="00EB5DC2"/>
    <w:rsid w:val="00F308FA"/>
    <w:rsid w:val="00F34A16"/>
    <w:rsid w:val="00F66EE4"/>
    <w:rsid w:val="00F85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37D"/>
    <w:pPr>
      <w:spacing w:line="240" w:lineRule="exact"/>
    </w:pPr>
    <w:rPr>
      <w:sz w:val="24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0137D"/>
    <w:pPr>
      <w:keepNext/>
      <w:spacing w:before="240" w:after="240" w:line="240" w:lineRule="auto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0137D"/>
    <w:pPr>
      <w:keepNext/>
      <w:numPr>
        <w:ilvl w:val="1"/>
        <w:numId w:val="1"/>
      </w:numPr>
      <w:spacing w:before="240" w:after="240"/>
      <w:outlineLvl w:val="1"/>
    </w:pPr>
    <w:rPr>
      <w:b/>
      <w:sz w:val="28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40137D"/>
    <w:pPr>
      <w:keepNext/>
      <w:numPr>
        <w:ilvl w:val="2"/>
        <w:numId w:val="1"/>
      </w:numPr>
      <w:spacing w:before="60" w:after="60" w:line="240" w:lineRule="auto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858CE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858CE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858CE"/>
    <w:rPr>
      <w:rFonts w:ascii="Cambria" w:hAnsi="Cambria" w:cs="Times New Roman"/>
      <w:b/>
      <w:bCs/>
      <w:sz w:val="26"/>
      <w:szCs w:val="26"/>
      <w:lang w:val="en-US" w:eastAsia="en-US"/>
    </w:rPr>
  </w:style>
  <w:style w:type="paragraph" w:styleId="Footer">
    <w:name w:val="footer"/>
    <w:basedOn w:val="Normal"/>
    <w:link w:val="FooterChar"/>
    <w:uiPriority w:val="99"/>
    <w:rsid w:val="0040137D"/>
    <w:pPr>
      <w:tabs>
        <w:tab w:val="center" w:pos="4680"/>
        <w:tab w:val="right" w:pos="9360"/>
      </w:tabs>
    </w:pPr>
    <w:rPr>
      <w:b/>
      <w:sz w:val="22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858CE"/>
    <w:rPr>
      <w:rFonts w:cs="Times New Roman"/>
      <w:sz w:val="20"/>
      <w:szCs w:val="20"/>
      <w:lang w:val="en-US" w:eastAsia="en-US"/>
    </w:rPr>
  </w:style>
  <w:style w:type="paragraph" w:customStyle="1" w:styleId="bullet">
    <w:name w:val="bullet"/>
    <w:basedOn w:val="Normal"/>
    <w:uiPriority w:val="99"/>
    <w:rsid w:val="0040137D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rsid w:val="0040137D"/>
    <w:pPr>
      <w:tabs>
        <w:tab w:val="center" w:pos="4680"/>
        <w:tab w:val="right" w:pos="9360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858CE"/>
    <w:rPr>
      <w:rFonts w:cs="Times New Roman"/>
      <w:sz w:val="20"/>
      <w:szCs w:val="20"/>
      <w:lang w:val="en-US" w:eastAsia="en-US"/>
    </w:rPr>
  </w:style>
  <w:style w:type="paragraph" w:customStyle="1" w:styleId="tableleft">
    <w:name w:val="table_left"/>
    <w:basedOn w:val="Normal"/>
    <w:uiPriority w:val="99"/>
    <w:rsid w:val="0040137D"/>
    <w:pPr>
      <w:spacing w:before="20" w:after="20" w:line="220" w:lineRule="exact"/>
    </w:pPr>
    <w:rPr>
      <w:b/>
      <w:sz w:val="22"/>
    </w:rPr>
  </w:style>
  <w:style w:type="paragraph" w:customStyle="1" w:styleId="tableright">
    <w:name w:val="table_right"/>
    <w:basedOn w:val="tableleft"/>
    <w:uiPriority w:val="99"/>
    <w:rsid w:val="0040137D"/>
    <w:rPr>
      <w:b w:val="0"/>
    </w:rPr>
  </w:style>
  <w:style w:type="paragraph" w:customStyle="1" w:styleId="line">
    <w:name w:val="line"/>
    <w:basedOn w:val="tableleft"/>
    <w:uiPriority w:val="99"/>
    <w:rsid w:val="0040137D"/>
    <w:pPr>
      <w:spacing w:before="0" w:after="0" w:line="80" w:lineRule="exact"/>
    </w:pPr>
    <w:rPr>
      <w:sz w:val="8"/>
    </w:rPr>
  </w:style>
  <w:style w:type="paragraph" w:styleId="BodyText">
    <w:name w:val="Body Text"/>
    <w:basedOn w:val="Normal"/>
    <w:link w:val="BodyTextChar"/>
    <w:uiPriority w:val="99"/>
    <w:rsid w:val="004013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858CE"/>
    <w:rPr>
      <w:rFonts w:cs="Times New Roman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40137D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40137D"/>
    <w:pPr>
      <w:spacing w:after="240" w:line="240" w:lineRule="auto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6858CE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TableHead">
    <w:name w:val="Table Head"/>
    <w:basedOn w:val="Heading3"/>
    <w:next w:val="TableText"/>
    <w:uiPriority w:val="99"/>
    <w:rsid w:val="0040137D"/>
    <w:pPr>
      <w:keepNext w:val="0"/>
      <w:numPr>
        <w:ilvl w:val="0"/>
        <w:numId w:val="0"/>
      </w:numPr>
      <w:spacing w:before="300" w:line="240" w:lineRule="exact"/>
      <w:outlineLvl w:val="9"/>
    </w:pPr>
    <w:rPr>
      <w:i/>
    </w:rPr>
  </w:style>
  <w:style w:type="paragraph" w:customStyle="1" w:styleId="TableText">
    <w:name w:val="Table Text"/>
    <w:basedOn w:val="Normal"/>
    <w:uiPriority w:val="99"/>
    <w:rsid w:val="0040137D"/>
    <w:pPr>
      <w:spacing w:before="60" w:after="6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266</Words>
  <Characters>1599</Characters>
  <Application>Microsoft Office Outlook</Application>
  <DocSecurity>0</DocSecurity>
  <Lines>0</Lines>
  <Paragraphs>0</Paragraphs>
  <ScaleCrop>false</ScaleCrop>
  <Company>Micron Electronics,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Rules for Cafeteria Ordering System</dc:title>
  <dc:subject/>
  <dc:creator>Karl Wiegers</dc:creator>
  <cp:keywords/>
  <dc:description/>
  <cp:lastModifiedBy>Tomasz Rycharski</cp:lastModifiedBy>
  <cp:revision>15</cp:revision>
  <dcterms:created xsi:type="dcterms:W3CDTF">2014-08-10T18:05:00Z</dcterms:created>
  <dcterms:modified xsi:type="dcterms:W3CDTF">2014-10-09T11:52:00Z</dcterms:modified>
</cp:coreProperties>
</file>